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1A" w:rsidRPr="00B2321A" w:rsidRDefault="00B2321A" w:rsidP="00B2321A">
      <w:pPr>
        <w:keepNext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Toc370368443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ГОСУДАРСТВЕННОЕ БЮДЖЕТНОЕ ОБРАЗОВАТЕЛЬНОЕ УЧРЕЖДЕНИЕ</w:t>
      </w:r>
      <w:bookmarkEnd w:id="0"/>
    </w:p>
    <w:p w:rsidR="00B2321A" w:rsidRPr="00B2321A" w:rsidRDefault="00B2321A" w:rsidP="00B2321A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ВЫСШЕГО ПРОФЕССИОНАЛЬНОГО ОБРАЗОВАНИЯ</w:t>
      </w:r>
    </w:p>
    <w:p w:rsidR="00B2321A" w:rsidRPr="00B2321A" w:rsidRDefault="00B2321A" w:rsidP="00B2321A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БАШКИРСКИЙ ГОСУДАРСТВЕННЫЙ  МЕДИЦИНСКИЙ УНИВЕРСИТЕТ</w:t>
      </w:r>
    </w:p>
    <w:p w:rsidR="00B2321A" w:rsidRPr="00B2321A" w:rsidRDefault="00B2321A" w:rsidP="00B2321A">
      <w:pPr>
        <w:widowControl w:val="0"/>
        <w:tabs>
          <w:tab w:val="left" w:pos="-2268"/>
          <w:tab w:val="num" w:pos="643"/>
        </w:tabs>
        <w:snapToGrid w:val="0"/>
        <w:spacing w:after="0" w:line="240" w:lineRule="auto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МИНИСТЕРСТВА ЗДРАВООХРАНЕНИЯ РОССИЙСКОЙ ФЕДЕРАЦИИ</w:t>
      </w:r>
    </w:p>
    <w:p w:rsidR="00B2321A" w:rsidRPr="00B2321A" w:rsidRDefault="00B2321A" w:rsidP="00B2321A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left" w:pos="-2268"/>
          <w:tab w:val="num" w:pos="643"/>
        </w:tabs>
        <w:snapToGrid w:val="0"/>
        <w:spacing w:after="0"/>
        <w:ind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КАФЕДРА  ГИГИЕНЫ  ТРУДА  И  ПРОФЕССИОНАЛЬНЫХ   БОЛЕЗНЕЙ</w:t>
      </w:r>
    </w:p>
    <w:p w:rsidR="00B2321A" w:rsidRPr="00B2321A" w:rsidRDefault="00B2321A" w:rsidP="00B2321A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ind w:left="-567" w:right="-5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«УТВЕРЖДАЮ»</w:t>
      </w:r>
    </w:p>
    <w:p w:rsidR="00B2321A" w:rsidRPr="00B2321A" w:rsidRDefault="00B2321A" w:rsidP="00B2321A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Проректор ГБОУ ВПО </w:t>
      </w:r>
    </w:p>
    <w:p w:rsidR="00B2321A" w:rsidRPr="00B2321A" w:rsidRDefault="00B2321A" w:rsidP="00B2321A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БГМУ МИНЗДРАВ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РОССИИ по УР</w:t>
      </w:r>
    </w:p>
    <w:p w:rsidR="00B2321A" w:rsidRPr="00B2321A" w:rsidRDefault="00B2321A" w:rsidP="00B2321A">
      <w:pPr>
        <w:widowControl w:val="0"/>
        <w:tabs>
          <w:tab w:val="num" w:pos="643"/>
        </w:tabs>
        <w:autoSpaceDE w:val="0"/>
        <w:autoSpaceDN w:val="0"/>
        <w:adjustRightInd w:val="0"/>
        <w:snapToGri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_________________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А.А.Цыглин</w:t>
      </w:r>
      <w:proofErr w:type="spellEnd"/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exact"/>
        <w:ind w:left="595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B232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«____»  __________ 201  г         </w:t>
      </w:r>
    </w:p>
    <w:p w:rsidR="00B2321A" w:rsidRPr="00B2321A" w:rsidRDefault="00B2321A" w:rsidP="00B232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40" w:type="dxa"/>
        <w:tblLayout w:type="fixed"/>
        <w:tblLook w:val="00A0" w:firstRow="1" w:lastRow="0" w:firstColumn="1" w:lastColumn="0" w:noHBand="0" w:noVBand="0"/>
      </w:tblPr>
      <w:tblGrid>
        <w:gridCol w:w="4221"/>
        <w:gridCol w:w="5919"/>
      </w:tblGrid>
      <w:tr w:rsidR="00B2321A" w:rsidRPr="00B2321A" w:rsidTr="00833050">
        <w:trPr>
          <w:trHeight w:val="429"/>
        </w:trPr>
        <w:tc>
          <w:tcPr>
            <w:tcW w:w="4221" w:type="dxa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B2321A" w:rsidRPr="00B2321A" w:rsidRDefault="00B2321A" w:rsidP="00B2321A">
            <w:pPr>
              <w:widowControl w:val="0"/>
              <w:spacing w:after="12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321A" w:rsidRPr="00B2321A" w:rsidTr="00833050">
        <w:trPr>
          <w:trHeight w:val="404"/>
        </w:trPr>
        <w:tc>
          <w:tcPr>
            <w:tcW w:w="4221" w:type="dxa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9" w:type="dxa"/>
          </w:tcPr>
          <w:p w:rsidR="00B2321A" w:rsidRPr="00B2321A" w:rsidRDefault="00B2321A" w:rsidP="00B2321A">
            <w:pPr>
              <w:widowControl w:val="0"/>
              <w:spacing w:after="0" w:line="240" w:lineRule="auto"/>
              <w:ind w:left="11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Default="00B2321A" w:rsidP="00B2321A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РАБОЧАЯ ПРОГРАММА</w:t>
      </w:r>
    </w:p>
    <w:p w:rsidR="00C23451" w:rsidRPr="00B2321A" w:rsidRDefault="00C23451" w:rsidP="00B2321A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Вариативной части</w:t>
      </w:r>
    </w:p>
    <w:p w:rsid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ПРОИЗВОДСТВЕННОЙ ПРАКТИКИ (Б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="001227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C23451" w:rsidRPr="00B2321A" w:rsidRDefault="00C23451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Симуляционный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Основной образовательной программы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Высшего образования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Уровень подготовки кадров высшей квалификации – 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Программа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ординатруы</w:t>
      </w:r>
      <w:proofErr w:type="spellEnd"/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СПЕЦИАЛЬНОСТЬ 31.08.44 – 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</w:p>
    <w:p w:rsidR="00B2321A" w:rsidRPr="00B2321A" w:rsidRDefault="00B2321A" w:rsidP="00B2321A">
      <w:pPr>
        <w:widowControl w:val="0"/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right" w:leader="underscore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Уфа</w:t>
      </w:r>
    </w:p>
    <w:p w:rsid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</w:t>
      </w:r>
    </w:p>
    <w:p w:rsidR="00C23451" w:rsidRPr="00B2321A" w:rsidRDefault="00C23451" w:rsidP="00B2321A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разработке рабочей программы производственной практики (Б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C23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proofErr w:type="spellStart"/>
      <w:r w:rsidR="00C23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симуляционный</w:t>
      </w:r>
      <w:proofErr w:type="spellEnd"/>
      <w:r w:rsidR="00C234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курс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основной образовательной программы высшего образования (уровень подготовки кадров высшей квалификации – Программа ординатуры) специальность </w:t>
      </w:r>
      <w:r w:rsidRPr="00B23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 xml:space="preserve">31.08.44 –  </w:t>
      </w:r>
      <w:proofErr w:type="spellStart"/>
      <w:r w:rsidRPr="00B23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x-none"/>
        </w:rPr>
        <w:t xml:space="preserve">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составлена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ФГОС ВО в основу положен приказ Министерства образования и науки РФ № 1086 от 25.08.14г., направленный на формирование компетенций, предусмотренных образовательными стандартами.  </w:t>
      </w:r>
    </w:p>
    <w:p w:rsidR="00B2321A" w:rsidRPr="00B2321A" w:rsidRDefault="00B2321A" w:rsidP="00B2321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специальности  код 31.08.44 «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утверждена Ученым советом ГБОУ ВПО </w:t>
      </w: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Башкирский государственный медицинский университет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Миздрава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__ » ____________ 201  г., Протокол № 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</w:t>
      </w:r>
      <w:r w:rsidRPr="00B2321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рассмотрена и</w:t>
      </w:r>
      <w:r w:rsidRPr="00B2321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одобрена на заседании кафедры </w:t>
      </w:r>
      <w:r w:rsidRPr="00B232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Гигиена труда и профессиональные болезни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«_____» ________ 201  г. Протокол №    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Заведующая кафедрой   </w:t>
      </w:r>
      <w:r w:rsidRPr="00B232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Гигиена труда и профессиональные болезни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B2321A" w:rsidRPr="00B2321A" w:rsidTr="00833050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vAlign w:val="bottom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З.С. </w:t>
            </w:r>
            <w:proofErr w:type="spellStart"/>
            <w:r w:rsidRPr="00B23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Терегулова</w:t>
            </w:r>
            <w:proofErr w:type="spellEnd"/>
          </w:p>
        </w:tc>
      </w:tr>
      <w:tr w:rsidR="00B2321A" w:rsidRPr="00B2321A" w:rsidTr="00833050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5" w:type="dxa"/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B2321A" w:rsidRPr="00B2321A" w:rsidRDefault="00B2321A" w:rsidP="00B2321A">
            <w:pPr>
              <w:tabs>
                <w:tab w:val="num" w:pos="0"/>
              </w:tabs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(расшифровка)</w:t>
            </w:r>
          </w:p>
        </w:tc>
      </w:tr>
    </w:tbl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Авторы: 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Терегулова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З.С. – д.м.н., профессор, заведующая кафедрой гигиены труда и профессиональных болезней, 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Кудашева А.Р. – к.м.н., доцент кафедры гигиена труда и профессиональных болезней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Ахметшина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В.Т. – главный врач ФБУН Уфимский научно – исследовательский институт медицины труда и экологии человека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Рецензенты: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Заведующий кафедрой профессиональные болезни и клинической фармакологии ГБОУ ВПО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Самарский государственный медицинский университет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д.м.н., профессор Бабанов С.А.</w:t>
      </w: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21A" w:rsidRPr="00B2321A" w:rsidRDefault="00B2321A" w:rsidP="00B2321A">
      <w:pPr>
        <w:widowControl w:val="0"/>
        <w:tabs>
          <w:tab w:val="num" w:pos="643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ФБУН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Уфимский научно-исследовательский институт медицины труда и экологии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д.м.н., профессор Бакиров А.Б.</w:t>
      </w:r>
    </w:p>
    <w:p w:rsidR="00F6349F" w:rsidRDefault="00F6349F"/>
    <w:p w:rsidR="00B2321A" w:rsidRDefault="00B2321A"/>
    <w:p w:rsidR="00B2321A" w:rsidRDefault="00B2321A"/>
    <w:p w:rsidR="00B2321A" w:rsidRDefault="00B2321A"/>
    <w:p w:rsidR="00B2321A" w:rsidRDefault="00B2321A"/>
    <w:p w:rsidR="00B2321A" w:rsidRDefault="00B2321A"/>
    <w:p w:rsidR="00B2321A" w:rsidRDefault="00B2321A"/>
    <w:p w:rsidR="00B2321A" w:rsidRDefault="00B2321A"/>
    <w:p w:rsidR="00B2321A" w:rsidRDefault="00B2321A"/>
    <w:p w:rsidR="00122760" w:rsidRDefault="00122760" w:rsidP="00B2321A">
      <w:pPr>
        <w:widowControl w:val="0"/>
        <w:jc w:val="center"/>
        <w:rPr>
          <w:rFonts w:ascii="Times New Roman" w:hAnsi="Times New Roman" w:cs="Times New Roman"/>
          <w:b/>
          <w:sz w:val="24"/>
          <w:szCs w:val="20"/>
        </w:rPr>
      </w:pPr>
    </w:p>
    <w:p w:rsidR="00B2321A" w:rsidRPr="00B2321A" w:rsidRDefault="00B2321A" w:rsidP="00B2321A">
      <w:pPr>
        <w:widowControl w:val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2321A">
        <w:rPr>
          <w:rFonts w:ascii="Times New Roman" w:hAnsi="Times New Roman" w:cs="Times New Roman"/>
          <w:b/>
          <w:sz w:val="24"/>
          <w:szCs w:val="20"/>
        </w:rPr>
        <w:lastRenderedPageBreak/>
        <w:t>ВВОДНАЯ ЧАСТЬ</w:t>
      </w:r>
    </w:p>
    <w:p w:rsidR="00B2321A" w:rsidRPr="00B2321A" w:rsidRDefault="00B2321A" w:rsidP="00B2321A">
      <w:pPr>
        <w:widowControl w:val="0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B2321A">
        <w:rPr>
          <w:rFonts w:ascii="Times New Roman" w:hAnsi="Times New Roman" w:cs="Times New Roman"/>
          <w:b/>
          <w:sz w:val="24"/>
          <w:szCs w:val="20"/>
        </w:rPr>
        <w:t>Ц</w:t>
      </w:r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ель и задачи </w:t>
      </w:r>
      <w:proofErr w:type="spellStart"/>
      <w:r w:rsidRPr="00B2321A">
        <w:rPr>
          <w:rFonts w:ascii="Times New Roman" w:hAnsi="Times New Roman" w:cs="Times New Roman"/>
          <w:b/>
          <w:bCs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 курса</w:t>
      </w:r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sz w:val="24"/>
          <w:szCs w:val="20"/>
        </w:rPr>
      </w:pPr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Цель </w:t>
      </w:r>
      <w:proofErr w:type="spellStart"/>
      <w:r w:rsidRPr="00B2321A">
        <w:rPr>
          <w:rFonts w:ascii="Times New Roman" w:hAnsi="Times New Roman" w:cs="Times New Roman"/>
          <w:b/>
          <w:bCs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 курса </w:t>
      </w:r>
      <w:r w:rsidRPr="00B2321A">
        <w:rPr>
          <w:rFonts w:ascii="Times New Roman" w:hAnsi="Times New Roman" w:cs="Times New Roman"/>
          <w:sz w:val="24"/>
          <w:szCs w:val="20"/>
        </w:rPr>
        <w:t>закрепление теоретических знаний, развитие практических умений и навыков, полученных в процессе обучения и формирование профессиональных компетенций врача-специалиста,  приобретение опыта в решении реальных профессиональных задач в соответствии с квалификационной характеристикой по соответствующей специальности; приобретение и</w:t>
      </w:r>
      <w:r w:rsidRPr="00B2321A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Pr="00B2321A">
        <w:rPr>
          <w:rFonts w:ascii="Times New Roman" w:hAnsi="Times New Roman" w:cs="Times New Roman"/>
          <w:sz w:val="24"/>
          <w:szCs w:val="20"/>
        </w:rPr>
        <w:t xml:space="preserve">закрепление практических знаний, умений, навыков, необходимых для выполнения конкретных профессионально-должностных обязанностей. </w:t>
      </w:r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b/>
          <w:bCs/>
          <w:color w:val="FF0000"/>
          <w:sz w:val="24"/>
          <w:szCs w:val="20"/>
        </w:rPr>
      </w:pPr>
      <w:r w:rsidRPr="00B2321A">
        <w:rPr>
          <w:rFonts w:ascii="Times New Roman" w:hAnsi="Times New Roman" w:cs="Times New Roman"/>
          <w:b/>
          <w:sz w:val="24"/>
          <w:szCs w:val="20"/>
        </w:rPr>
        <w:t>З</w:t>
      </w:r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адачами </w:t>
      </w:r>
      <w:proofErr w:type="spellStart"/>
      <w:r w:rsidRPr="00B2321A">
        <w:rPr>
          <w:rFonts w:ascii="Times New Roman" w:hAnsi="Times New Roman" w:cs="Times New Roman"/>
          <w:b/>
          <w:bCs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 курса </w:t>
      </w:r>
      <w:r w:rsidRPr="00B2321A">
        <w:rPr>
          <w:rFonts w:ascii="Times New Roman" w:hAnsi="Times New Roman" w:cs="Times New Roman"/>
          <w:bCs/>
          <w:sz w:val="24"/>
          <w:szCs w:val="20"/>
        </w:rPr>
        <w:t>являются:</w:t>
      </w:r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r w:rsidRPr="00B2321A">
        <w:rPr>
          <w:rFonts w:ascii="Times New Roman" w:hAnsi="Times New Roman" w:cs="Times New Roman"/>
          <w:sz w:val="24"/>
          <w:szCs w:val="20"/>
        </w:rPr>
        <w:t xml:space="preserve">- приобретение, систематизация и закрепление знаний, умений и навыков, необходимых в работе врача по специальности </w:t>
      </w:r>
      <w:r w:rsidRPr="00B2321A">
        <w:rPr>
          <w:rFonts w:ascii="Times New Roman" w:hAnsi="Times New Roman" w:cs="Times New Roman"/>
          <w:color w:val="000000" w:themeColor="text1"/>
          <w:sz w:val="24"/>
          <w:szCs w:val="20"/>
        </w:rPr>
        <w:t>31.08.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44.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0"/>
        </w:rPr>
        <w:t>Профпатология</w:t>
      </w:r>
      <w:proofErr w:type="spellEnd"/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sz w:val="24"/>
          <w:szCs w:val="20"/>
        </w:rPr>
      </w:pPr>
      <w:r w:rsidRPr="00B2321A">
        <w:rPr>
          <w:rFonts w:ascii="Times New Roman" w:hAnsi="Times New Roman" w:cs="Times New Roman"/>
          <w:sz w:val="24"/>
          <w:szCs w:val="20"/>
        </w:rPr>
        <w:t xml:space="preserve"> - овладение полным набором профессиональных и универсальных компетенций в соответствии с квалификационной характеристикой необходимых для работы в профессиональной сфере.</w:t>
      </w:r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b/>
          <w:bCs/>
          <w:color w:val="FF0000"/>
          <w:sz w:val="24"/>
          <w:szCs w:val="20"/>
        </w:rPr>
      </w:pPr>
    </w:p>
    <w:p w:rsidR="00B2321A" w:rsidRPr="00B2321A" w:rsidRDefault="00B2321A" w:rsidP="00B2321A">
      <w:pPr>
        <w:widowControl w:val="0"/>
        <w:tabs>
          <w:tab w:val="left" w:pos="0"/>
          <w:tab w:val="left" w:pos="993"/>
          <w:tab w:val="right" w:leader="underscore" w:pos="9639"/>
        </w:tabs>
        <w:spacing w:before="240"/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Место </w:t>
      </w:r>
      <w:proofErr w:type="spellStart"/>
      <w:r w:rsidRPr="00B2321A">
        <w:rPr>
          <w:rFonts w:ascii="Times New Roman" w:hAnsi="Times New Roman" w:cs="Times New Roman"/>
          <w:b/>
          <w:bCs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 курса в структуре </w:t>
      </w:r>
      <w:r w:rsidRPr="00B2321A">
        <w:rPr>
          <w:rFonts w:ascii="Times New Roman" w:hAnsi="Times New Roman" w:cs="Times New Roman"/>
          <w:b/>
          <w:bCs/>
          <w:caps/>
          <w:sz w:val="24"/>
          <w:szCs w:val="20"/>
        </w:rPr>
        <w:t>ооп</w:t>
      </w:r>
      <w:r w:rsidRPr="00B2321A">
        <w:rPr>
          <w:rFonts w:ascii="Times New Roman" w:hAnsi="Times New Roman" w:cs="Times New Roman"/>
          <w:b/>
          <w:bCs/>
          <w:sz w:val="24"/>
          <w:szCs w:val="20"/>
        </w:rPr>
        <w:t xml:space="preserve"> университета </w:t>
      </w:r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color w:val="000000" w:themeColor="text1"/>
          <w:sz w:val="24"/>
          <w:szCs w:val="20"/>
        </w:rPr>
      </w:pPr>
      <w:proofErr w:type="spellStart"/>
      <w:r w:rsidRPr="00B2321A">
        <w:rPr>
          <w:rFonts w:ascii="Times New Roman" w:hAnsi="Times New Roman" w:cs="Times New Roman"/>
          <w:sz w:val="24"/>
          <w:szCs w:val="20"/>
        </w:rPr>
        <w:t>Симуляционный</w:t>
      </w:r>
      <w:proofErr w:type="spellEnd"/>
      <w:r w:rsidRPr="00B2321A">
        <w:rPr>
          <w:rFonts w:ascii="Times New Roman" w:hAnsi="Times New Roman" w:cs="Times New Roman"/>
          <w:sz w:val="24"/>
          <w:szCs w:val="20"/>
        </w:rPr>
        <w:t xml:space="preserve"> курс является частью основной образовательной программы высшего образования - уровень подготовки кадров высшей квалификации по программе ординатуры по специальности </w:t>
      </w:r>
      <w:r w:rsidRPr="00B2321A">
        <w:rPr>
          <w:rFonts w:ascii="Times New Roman" w:hAnsi="Times New Roman" w:cs="Times New Roman"/>
          <w:color w:val="000000" w:themeColor="text1"/>
          <w:sz w:val="24"/>
          <w:szCs w:val="20"/>
        </w:rPr>
        <w:t>31.08.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44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0"/>
        </w:rPr>
        <w:t>Профпатология</w:t>
      </w:r>
      <w:proofErr w:type="spellEnd"/>
    </w:p>
    <w:p w:rsidR="00B2321A" w:rsidRPr="00B2321A" w:rsidRDefault="00B2321A" w:rsidP="00B2321A">
      <w:pPr>
        <w:widowControl w:val="0"/>
        <w:jc w:val="both"/>
        <w:rPr>
          <w:rFonts w:ascii="Times New Roman" w:hAnsi="Times New Roman" w:cs="Times New Roman"/>
          <w:color w:val="FF0000"/>
          <w:sz w:val="24"/>
          <w:szCs w:val="20"/>
        </w:rPr>
      </w:pPr>
      <w:r w:rsidRPr="00B2321A">
        <w:rPr>
          <w:rFonts w:ascii="Times New Roman" w:hAnsi="Times New Roman" w:cs="Times New Roman"/>
          <w:sz w:val="24"/>
          <w:szCs w:val="20"/>
        </w:rPr>
        <w:t xml:space="preserve">Для </w:t>
      </w:r>
      <w:proofErr w:type="spellStart"/>
      <w:r w:rsidRPr="00B2321A">
        <w:rPr>
          <w:rFonts w:ascii="Times New Roman" w:hAnsi="Times New Roman" w:cs="Times New Roman"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sz w:val="24"/>
          <w:szCs w:val="20"/>
        </w:rPr>
        <w:t xml:space="preserve"> курса </w:t>
      </w:r>
      <w:r w:rsidRPr="00B2321A">
        <w:rPr>
          <w:rFonts w:ascii="Times New Roman" w:hAnsi="Times New Roman" w:cs="Times New Roman"/>
          <w:sz w:val="24"/>
          <w:szCs w:val="20"/>
          <w:u w:val="single"/>
        </w:rPr>
        <w:t xml:space="preserve">необходимы </w:t>
      </w:r>
      <w:r w:rsidRPr="00B2321A">
        <w:rPr>
          <w:rFonts w:ascii="Times New Roman" w:hAnsi="Times New Roman" w:cs="Times New Roman"/>
          <w:sz w:val="24"/>
          <w:szCs w:val="20"/>
        </w:rPr>
        <w:t xml:space="preserve">знания, умения и навыки, разные уровни сформированных при </w:t>
      </w:r>
      <w:proofErr w:type="gramStart"/>
      <w:r w:rsidRPr="00B2321A">
        <w:rPr>
          <w:rFonts w:ascii="Times New Roman" w:hAnsi="Times New Roman" w:cs="Times New Roman"/>
          <w:sz w:val="24"/>
          <w:szCs w:val="20"/>
        </w:rPr>
        <w:t>обучении</w:t>
      </w:r>
      <w:proofErr w:type="gramEnd"/>
      <w:r w:rsidRPr="00B2321A">
        <w:rPr>
          <w:rFonts w:ascii="Times New Roman" w:hAnsi="Times New Roman" w:cs="Times New Roman"/>
          <w:sz w:val="24"/>
          <w:szCs w:val="20"/>
        </w:rPr>
        <w:t xml:space="preserve"> по основной образовательной программе высшего образования – программе ординатуры по </w:t>
      </w:r>
      <w:r>
        <w:rPr>
          <w:rFonts w:ascii="Times New Roman" w:hAnsi="Times New Roman" w:cs="Times New Roman"/>
          <w:color w:val="000000" w:themeColor="text1"/>
          <w:sz w:val="24"/>
          <w:szCs w:val="20"/>
        </w:rPr>
        <w:t>специальности 31.08.44</w:t>
      </w:r>
      <w:r w:rsidRPr="00B2321A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– 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0"/>
        </w:rPr>
        <w:t>Профпатология</w:t>
      </w:r>
      <w:proofErr w:type="spellEnd"/>
      <w:r w:rsidRPr="00B2321A">
        <w:rPr>
          <w:rFonts w:ascii="Times New Roman" w:hAnsi="Times New Roman" w:cs="Times New Roman"/>
          <w:color w:val="000000" w:themeColor="text1"/>
          <w:sz w:val="24"/>
          <w:szCs w:val="20"/>
        </w:rPr>
        <w:t xml:space="preserve"> </w:t>
      </w:r>
      <w:r w:rsidRPr="00B2321A">
        <w:rPr>
          <w:rFonts w:ascii="Times New Roman" w:hAnsi="Times New Roman" w:cs="Times New Roman"/>
          <w:sz w:val="24"/>
          <w:szCs w:val="20"/>
        </w:rPr>
        <w:t>(уровень подготовки кадров высшей квалификации) компетенций.</w:t>
      </w:r>
    </w:p>
    <w:p w:rsidR="00B2321A" w:rsidRPr="00B2321A" w:rsidRDefault="00B2321A" w:rsidP="00B2321A">
      <w:pPr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:rsidR="00B2321A" w:rsidRPr="00B2321A" w:rsidRDefault="00B2321A" w:rsidP="00B2321A">
      <w:pPr>
        <w:jc w:val="both"/>
        <w:rPr>
          <w:rFonts w:ascii="Times New Roman" w:hAnsi="Times New Roman" w:cs="Times New Roman"/>
          <w:b/>
          <w:bCs/>
          <w:sz w:val="24"/>
          <w:szCs w:val="20"/>
        </w:rPr>
      </w:pPr>
      <w:r w:rsidRPr="00B2321A">
        <w:rPr>
          <w:rFonts w:ascii="Times New Roman" w:hAnsi="Times New Roman" w:cs="Times New Roman"/>
          <w:b/>
          <w:bCs/>
          <w:sz w:val="24"/>
          <w:szCs w:val="20"/>
        </w:rPr>
        <w:t>Перечень  компетенций,  осваиваемых  в  процессе  освоения дисциплины</w:t>
      </w:r>
    </w:p>
    <w:p w:rsidR="00B2321A" w:rsidRPr="00B2321A" w:rsidRDefault="00B2321A" w:rsidP="00B2321A">
      <w:pPr>
        <w:jc w:val="both"/>
        <w:rPr>
          <w:rFonts w:ascii="Times New Roman" w:hAnsi="Times New Roman" w:cs="Times New Roman"/>
          <w:bCs/>
          <w:sz w:val="24"/>
          <w:szCs w:val="20"/>
        </w:rPr>
      </w:pPr>
      <w:r w:rsidRPr="00B2321A">
        <w:rPr>
          <w:rFonts w:ascii="Times New Roman" w:hAnsi="Times New Roman" w:cs="Times New Roman"/>
          <w:bCs/>
          <w:sz w:val="24"/>
          <w:szCs w:val="20"/>
        </w:rPr>
        <w:t xml:space="preserve">Процесс  прохождения  </w:t>
      </w:r>
      <w:proofErr w:type="spellStart"/>
      <w:r w:rsidRPr="00B2321A">
        <w:rPr>
          <w:rFonts w:ascii="Times New Roman" w:hAnsi="Times New Roman" w:cs="Times New Roman"/>
          <w:bCs/>
          <w:sz w:val="24"/>
          <w:szCs w:val="20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Cs/>
          <w:sz w:val="24"/>
          <w:szCs w:val="20"/>
        </w:rPr>
        <w:t xml:space="preserve"> курса  по  специальности 31.08.</w:t>
      </w:r>
      <w:r>
        <w:rPr>
          <w:rFonts w:ascii="Times New Roman" w:hAnsi="Times New Roman" w:cs="Times New Roman"/>
          <w:bCs/>
          <w:sz w:val="24"/>
          <w:szCs w:val="20"/>
        </w:rPr>
        <w:t>44 «</w:t>
      </w:r>
      <w:proofErr w:type="spellStart"/>
      <w:r>
        <w:rPr>
          <w:rFonts w:ascii="Times New Roman" w:hAnsi="Times New Roman" w:cs="Times New Roman"/>
          <w:bCs/>
          <w:sz w:val="24"/>
          <w:szCs w:val="20"/>
        </w:rPr>
        <w:t>Профпатология</w:t>
      </w:r>
      <w:proofErr w:type="spellEnd"/>
      <w:r w:rsidRPr="00B2321A">
        <w:rPr>
          <w:rFonts w:ascii="Times New Roman" w:hAnsi="Times New Roman" w:cs="Times New Roman"/>
          <w:bCs/>
          <w:sz w:val="24"/>
          <w:szCs w:val="20"/>
        </w:rPr>
        <w:t>»  направлен  на  формирование  у обучающегося следующих компетенций (перечислить УК и ПК):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прохождения производственной практики по специальности 31.08.44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gramStart"/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направлен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формирование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у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обучающегося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следующих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компетенций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профессиональные компетенции: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профилактическая деятельность: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готовность к проведению противоэпидемических мероприятий,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готовность к оказанию медицинской помощи при чрезвычайных ситуациях, в том числе участию в медицинской эвакуации (ПК-7);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прохож</w:t>
      </w:r>
      <w:r w:rsidR="00C234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дения производственной практики 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Основы законодательства и нормативные документы Российской Федерации по вопросам охраны здоровья граждан и охраны труда; права,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обязанности и ответственность врача-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; гарантии государства по охране и защите прав врача и пациента.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Основные вопросы социальной гигиены и организации здравоохранения, принципы обязательного медицинского страхования населения.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Новейшие данные об этиологии и патогенезе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профессиональнывх</w:t>
      </w:r>
      <w:proofErr w:type="spellEnd"/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заболеваний.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Критерии и методы диагностики, а также диагностические возможности современных методов лабораторного и инструментального обследования.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Клинико-фармакологическую характеристику основных групп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лекарственных препаратов, которые применяются при данных заболеваниях.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Правила определения трудоспособности при профессиональных заболеваниях.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Первичную и вторичную профилактику, специальные методы выявления,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лечения и реабилитации наиболее часто встречающихся профессиональных заболеваний и отравлений.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Грамотно собрать анамнез, провести осмотр и оценить данные объективного обследования пациента с профессиональными заболеваниями.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Оценить состояние больного для принятия решения о необходимости оказания ему медицинской помощи, сформулировать клинический диагноз.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Интерпретировать результаты общих и специальных лабораторных, рентгенологических, функциональных и эндоскопических методов исследования.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Разработать план лечения больных с профессиональными и производственно-обусловленными заболеваниями.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Наметить объем дополнительных исследований в соответствии с прогнозом болезни.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Оказывать экстренную (неотложную) помощь при неотложных состояниях в практике.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Анализировать и интерпретировать материалы, характеризующие санитарно-гигиенические условия труда 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работающих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Владеть: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Техникой ведения медицинской документации.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Техникой общеклинического обследования, интерпретацией результатов лабораторных, инструментальных методов диагностики.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Алгоритмом постановки предварительного и клинического диагноза,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Алгоритмом постановки диагноза профессионального заболевания: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Профессиональный маршрут;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Санитарно-гигиеническая характеристика условий труда, акт о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несчастном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на производстве;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Жалобы больного;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Анамнез заболевания (выписка из амбулаторной карты по</w:t>
      </w:r>
      <w:proofErr w:type="gramEnd"/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обращаемости, данные периодических медицинских осмотров);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Данные клинического обследования больного;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Данные инструментального обследования больного;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Динамика течения заболевания.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Современными методами лечения, профилактики и реабилитации наиболее часто встречающихся профессиональных заболеваний и отравлений профессиональных заболеваний.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Основными врачебными и лечебными мероприятиями по оказанию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первой врачебной помощи при 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неотложных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угрожающих жизни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состояниях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План прохождения практики.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1. План прохождения базовой части производственной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(клинической) практики по специальности 31.08.44 «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(Уровень подготовки кадров высшей квалификации - Ординатура по специальности 31.08.44</w:t>
      </w:r>
      <w:proofErr w:type="gramEnd"/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»).</w:t>
      </w:r>
      <w:proofErr w:type="gramEnd"/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48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7"/>
        <w:gridCol w:w="2629"/>
        <w:gridCol w:w="2048"/>
        <w:gridCol w:w="1727"/>
        <w:gridCol w:w="1860"/>
        <w:gridCol w:w="1157"/>
      </w:tblGrid>
      <w:tr w:rsidR="00B2321A" w:rsidRPr="00B2321A" w:rsidTr="00B2321A">
        <w:tc>
          <w:tcPr>
            <w:tcW w:w="10348" w:type="dxa"/>
            <w:gridSpan w:val="6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Первый год обучения</w:t>
            </w:r>
          </w:p>
        </w:tc>
      </w:tr>
      <w:tr w:rsidR="00B2321A" w:rsidRPr="00B2321A" w:rsidTr="00B2321A">
        <w:tc>
          <w:tcPr>
            <w:tcW w:w="10348" w:type="dxa"/>
            <w:gridSpan w:val="6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Первый семестр</w:t>
            </w:r>
          </w:p>
        </w:tc>
      </w:tr>
      <w:tr w:rsidR="00B2321A" w:rsidRPr="00B2321A" w:rsidTr="00B2321A">
        <w:tc>
          <w:tcPr>
            <w:tcW w:w="942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3" w:type="dxa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раздела практики</w:t>
            </w:r>
          </w:p>
        </w:tc>
        <w:tc>
          <w:tcPr>
            <w:tcW w:w="2064" w:type="dxa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прохождения практики</w:t>
            </w:r>
          </w:p>
        </w:tc>
        <w:tc>
          <w:tcPr>
            <w:tcW w:w="1689" w:type="dxa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Продолжитель</w:t>
            </w:r>
            <w:proofErr w:type="spellEnd"/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ность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циклов (часы)</w:t>
            </w:r>
          </w:p>
        </w:tc>
        <w:tc>
          <w:tcPr>
            <w:tcW w:w="1866" w:type="dxa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Формируемые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134" w:type="dxa"/>
            <w:shd w:val="clear" w:color="auto" w:fill="auto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Форма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контроля</w:t>
            </w:r>
          </w:p>
        </w:tc>
      </w:tr>
      <w:tr w:rsidR="00B2321A" w:rsidRPr="00B2321A" w:rsidTr="00B2321A">
        <w:tc>
          <w:tcPr>
            <w:tcW w:w="942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Симуляционный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курс</w:t>
            </w:r>
          </w:p>
        </w:tc>
        <w:tc>
          <w:tcPr>
            <w:tcW w:w="2064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Клиника БГМУ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.У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фа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ул.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Шафиева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168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866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ПК-3, ПК-7</w:t>
            </w:r>
          </w:p>
        </w:tc>
        <w:tc>
          <w:tcPr>
            <w:tcW w:w="1134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B2321A" w:rsidRDefault="00B2321A"/>
    <w:p w:rsidR="00B2321A" w:rsidRPr="00B2321A" w:rsidRDefault="00B2321A" w:rsidP="00C23451">
      <w:pPr>
        <w:widowControl w:val="0"/>
        <w:tabs>
          <w:tab w:val="right" w:leader="underscore" w:pos="9639"/>
        </w:tabs>
        <w:spacing w:before="120"/>
        <w:rPr>
          <w:rFonts w:ascii="Times New Roman" w:hAnsi="Times New Roman" w:cs="Times New Roman"/>
          <w:b/>
          <w:bCs/>
          <w:sz w:val="24"/>
          <w:szCs w:val="24"/>
        </w:rPr>
      </w:pPr>
      <w:r w:rsidRPr="00B2321A">
        <w:rPr>
          <w:rFonts w:ascii="Times New Roman" w:hAnsi="Times New Roman" w:cs="Times New Roman"/>
          <w:b/>
          <w:bCs/>
          <w:sz w:val="24"/>
          <w:szCs w:val="24"/>
        </w:rPr>
        <w:t xml:space="preserve">Объем </w:t>
      </w:r>
      <w:proofErr w:type="spellStart"/>
      <w:r w:rsidRPr="00B2321A">
        <w:rPr>
          <w:rFonts w:ascii="Times New Roman" w:hAnsi="Times New Roman" w:cs="Times New Roman"/>
          <w:b/>
          <w:bCs/>
          <w:sz w:val="24"/>
          <w:szCs w:val="24"/>
        </w:rPr>
        <w:t>симуляционного</w:t>
      </w:r>
      <w:proofErr w:type="spellEnd"/>
      <w:r w:rsidRPr="00B2321A">
        <w:rPr>
          <w:rFonts w:ascii="Times New Roman" w:hAnsi="Times New Roman" w:cs="Times New Roman"/>
          <w:b/>
          <w:bCs/>
          <w:sz w:val="24"/>
          <w:szCs w:val="24"/>
        </w:rPr>
        <w:t xml:space="preserve"> курса и виды учебной работы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559"/>
        <w:gridCol w:w="1417"/>
      </w:tblGrid>
      <w:tr w:rsidR="00B2321A" w:rsidRPr="00B2321A" w:rsidTr="00833050">
        <w:trPr>
          <w:jc w:val="center"/>
        </w:trPr>
        <w:tc>
          <w:tcPr>
            <w:tcW w:w="6771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59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b/>
                <w:sz w:val="24"/>
                <w:szCs w:val="24"/>
              </w:rPr>
              <w:t>Кол-во зачетных единиц*</w:t>
            </w:r>
          </w:p>
        </w:tc>
        <w:tc>
          <w:tcPr>
            <w:tcW w:w="1417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b/>
                <w:sz w:val="24"/>
                <w:szCs w:val="24"/>
              </w:rPr>
              <w:t>Кол-во учебных часов</w:t>
            </w:r>
          </w:p>
        </w:tc>
      </w:tr>
      <w:tr w:rsidR="00B2321A" w:rsidRPr="00B2321A" w:rsidTr="00833050">
        <w:trPr>
          <w:jc w:val="center"/>
        </w:trPr>
        <w:tc>
          <w:tcPr>
            <w:tcW w:w="6771" w:type="dxa"/>
          </w:tcPr>
          <w:p w:rsidR="00B2321A" w:rsidRPr="00B2321A" w:rsidRDefault="00B2321A" w:rsidP="00833050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Первый год обучения</w:t>
            </w:r>
          </w:p>
        </w:tc>
        <w:tc>
          <w:tcPr>
            <w:tcW w:w="1559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B2321A" w:rsidRPr="00B2321A" w:rsidTr="00833050">
        <w:trPr>
          <w:jc w:val="center"/>
        </w:trPr>
        <w:tc>
          <w:tcPr>
            <w:tcW w:w="6771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B2321A" w:rsidRPr="00B2321A" w:rsidTr="00833050">
        <w:trPr>
          <w:jc w:val="center"/>
        </w:trPr>
        <w:tc>
          <w:tcPr>
            <w:tcW w:w="6771" w:type="dxa"/>
          </w:tcPr>
          <w:p w:rsidR="00B2321A" w:rsidRPr="00B2321A" w:rsidRDefault="00B2321A" w:rsidP="00833050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>Вид итогового контроля</w:t>
            </w:r>
          </w:p>
        </w:tc>
        <w:tc>
          <w:tcPr>
            <w:tcW w:w="2976" w:type="dxa"/>
            <w:gridSpan w:val="2"/>
          </w:tcPr>
          <w:p w:rsidR="00B2321A" w:rsidRPr="00B2321A" w:rsidRDefault="00B2321A" w:rsidP="00833050">
            <w:pPr>
              <w:spacing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321A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</w:tr>
    </w:tbl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Содержание программы практики.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 </w:t>
      </w:r>
      <w:proofErr w:type="spell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Симуляционный</w:t>
      </w:r>
      <w:proofErr w:type="spellEnd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обучения: </w:t>
      </w: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общеврачебными диагностическими и лечебными манипуляциями, умением проводить сердечно-легочную реанимацию, забор материала на исследования, оказывать неотложную помощь при ургентных состояниях, часто встречаемых в практике врача -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профпатолога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Таблица 3. </w:t>
      </w:r>
      <w:proofErr w:type="gram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и содержание </w:t>
      </w:r>
      <w:proofErr w:type="spell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симуляционного</w:t>
      </w:r>
      <w:proofErr w:type="spellEnd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курса (Уровень</w:t>
      </w:r>
      <w:proofErr w:type="gramEnd"/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 кадров высшей квалификации - Ординатура по специальности 31.08.44 «</w:t>
      </w:r>
      <w:proofErr w:type="spell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»).</w:t>
      </w:r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4056"/>
        <w:gridCol w:w="2444"/>
        <w:gridCol w:w="2426"/>
      </w:tblGrid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Наименование тем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Тип и вид симулятора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Формируемые профессиональные умения и навыки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Сердечно-легочная реанимация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Манекен – тренажер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Оживленная Анна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Набор для подключения манекена Оживленная Анна к компьютеру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проводить сердечно-легочную реанимацию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Временная остановка наружных кровотечений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Жгуты для остановки венозного и артериального кровотечения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Забор крови для бактериологических исследований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Учебное пособие-тренажер внутривенных </w:t>
            </w: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вливаний Стерильные иглы, пробирки, стерильная посуда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Умение проводить забор крови на исследование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Астматический статус при бронхиальной астме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Учебное пособие-тренажер для практики подкожных инъекций 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 по купированию астматического статуса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Пневмоторакс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 по купированию пневмоторакса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Асфиксия (инородное тело)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Тренажер для отработки навыков трахеотомии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Манекен-тренажер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Поперхнувшийся Чарли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Умение оказывать неотложную помощь,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отрабока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приема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Геймлиха</w:t>
            </w:r>
            <w:proofErr w:type="spellEnd"/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Шок (токсический, травматический, геморрагический, анафилактический, кардиогенный)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Учебное пособие-тренажер внутривенных вливаний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Ситуационные задачи по купированию анафилактического, травматического и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др</w:t>
            </w: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.в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идов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шока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Острая </w:t>
            </w: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сердечно-сосудистая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недостаточность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Учебное пособие </w:t>
            </w: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–т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ренажер внутривенных вливаний 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Обморок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Сердечная астма, отек легких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Учебное пособие-тренажер внутривенных вливаний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 по купированию отека легких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Гипертонический криз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 по купированию гипертонического криза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Нарушения сердечного ритма и проводимости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Учебное пособие-тренажер внутривенных вливаний.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Учебный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автоматический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дефибрилятор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с полуавтоматическим и полным автоматическим режимом.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задачи.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Острые аллергические состояния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Учебное пособие-тренажер внутривенных вливаний.</w:t>
            </w:r>
          </w:p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задачи.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Острый живот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Печеночная колика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Желудочно-кишечное кровотечение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  <w:tr w:rsidR="00B2321A" w:rsidRPr="00B2321A" w:rsidTr="00833050">
        <w:tc>
          <w:tcPr>
            <w:tcW w:w="67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23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Ожоги, отморожения,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поаржение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электрическим током, тепловой и солнечный удар, внезапная смерть</w:t>
            </w:r>
          </w:p>
        </w:tc>
        <w:tc>
          <w:tcPr>
            <w:tcW w:w="2499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Учебное пособие-тренажер внутривенных вливаний. Ситуационные задачи</w:t>
            </w:r>
          </w:p>
        </w:tc>
        <w:tc>
          <w:tcPr>
            <w:tcW w:w="2500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Умение оказывать неотложную помощь</w:t>
            </w:r>
          </w:p>
        </w:tc>
      </w:tr>
    </w:tbl>
    <w:p w:rsidR="00B2321A" w:rsidRDefault="00B2321A"/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Учебно-методическое и информационное обеспечение практики.</w:t>
      </w:r>
    </w:p>
    <w:p w:rsidR="00B2321A" w:rsidRPr="00B2321A" w:rsidRDefault="00C23451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Основная литература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Косарев, В. В. Профессиональные болезни: учебник / В. В. Косарев,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Бабанов. - М.: ГЭОТАР-Медиа, 2010. - 368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Мельниченко, П.И., Гигиена с основами экологии человека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+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CD-М.: ГЭОТАР-Медиа,2013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Производственная безопасность и профессиональное здоровье: руководство для врачей / под ред. А. Г.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Хрупачева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А.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Хадарцева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ГЭОТАР-Медиа, 2012. - 336 с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Профессиональная патология: национальное руководство/под ред. Н. Ф.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Измерова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ГЭОТАР Медиа, 2011.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Триумфов, А. В. Топическая диагностика заболеваний нервной системы: краткое руководство / А. В. Триумфов. - 17-е изд. - М.: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МЕДпрес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- 264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Щетинин А.Н. Профессиональное здоровье: монография/ А. Н.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Щетинин. - Новосибирск: Изд-во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СГУПСа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2010. - 184 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B2321A" w:rsidRPr="00B2321A" w:rsidRDefault="00C23451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Дополнительная литература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Баркер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Р. Наглядная неврология: учебное пособие / Р.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Баркер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Барази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Нил; пер. с англ. Г. Н. Левицкий, ред. В. И. Скворцова. - М.: ГЭОТАР-Медиа, 2009. - 136с.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Безопасность пациента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/ П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од ред. Е.Л. Никоновой. - М.: ГЭОТА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Медиа, 2010. – 184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Бирлидис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Г.В., Калиниченко Е.П., Ремизов И.В. Правовое обеспечение профессиональной деятельности медицинских работников. - М.: Феникс, 2009.-317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4. Влияние свинцовой интоксикации на развивающийся мозг: монография/ А. Я. Шурыгин, А. А. Кравцов, Л. В. Шурыгина. - Краснодар: Кубанский гос. ун-т, 2011.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Виноградов А. В. Дифференциальный диагноз внутренних болезней: учебное пособие / А. В. Виноградов. - 3-е изд.,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МИА, 2009. - 912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6. Епифанов, В. А. Реабилитация в неврологии: руководство для врачей /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В. А. Епифанов, А. В. Епифанов. - Москва: ГЭОТА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 , 2014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Клиническая лабораторная диагностика: национальное руководство: в 2-х т./ ред. В. В. Долгов, ред. В. В. Меньщиков. - Москва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ГЭОТА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Медиа, 2012. - 928 с. - (Национальные руководства).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8. Лучевая диагностика: учебник, т. 1; в 2-х т. / ред. Г. Е. Труфанов. -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Москва: ГЭОТАР-Медиа, 2011. - 416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Руководство по неотложной помощи при заболеваниях уха и верхних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дыхательных путей: руководство / ред. А. И. Крюков. - Москва: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ГЭОТАР-Медиа , 2013. - 368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Сумин С. А. Неотложные состояния: учебное пособие / С. А. Сумин. - 7-е изд.,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М.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МИА, 2010. - 960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Струтынский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Электрокардиограмма: анализ и интерпретация / А. В.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Струтынский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- 8-е изд. - М.: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МЕДпресс-информ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- 224 с.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Ультразвуковая диагностика: учебное пособие / И. Ю. </w:t>
      </w:r>
      <w:proofErr w:type="spell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Насникова</w:t>
      </w:r>
      <w:proofErr w:type="spell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, Н. Ю. Маркина. - М.: ГЭОТАР-Медиа , 2010. - 176 с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14.Чисов, В.И. Онкология. Национальное руководство.- М.: ГЭОТА</w:t>
      </w:r>
      <w:proofErr w:type="gramStart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Р-</w:t>
      </w:r>
      <w:proofErr w:type="gramEnd"/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Медиа,2008</w:t>
      </w:r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sz w:val="24"/>
          <w:szCs w:val="24"/>
          <w:lang w:eastAsia="ru-RU"/>
        </w:rPr>
        <w:t>15.Чиркин А.А. Клинический анализ лабораторных данных-М.-2010.-384с.</w:t>
      </w:r>
    </w:p>
    <w:p w:rsidR="00B2321A" w:rsidRDefault="00B2321A">
      <w:pPr>
        <w:rPr>
          <w:rFonts w:ascii="Times New Roman" w:hAnsi="Times New Roman" w:cs="Times New Roman"/>
          <w:sz w:val="24"/>
          <w:szCs w:val="24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 практики.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Таблица 4. Материально-техническое обеспечение базовой части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производственной (клинической) практики по специальности 31.08.44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Профпатология</w:t>
      </w:r>
      <w:proofErr w:type="spellEnd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B2321A" w:rsidRPr="00B2321A" w:rsidRDefault="00B2321A" w:rsidP="00B2321A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2731"/>
        <w:gridCol w:w="1360"/>
        <w:gridCol w:w="236"/>
        <w:gridCol w:w="468"/>
        <w:gridCol w:w="3995"/>
      </w:tblGrid>
      <w:tr w:rsidR="00B2321A" w:rsidRPr="00B2321A" w:rsidTr="00B2321A"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31" w:type="dxa"/>
            <w:tcBorders>
              <w:bottom w:val="single" w:sz="4" w:space="0" w:color="auto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Раздел практики</w:t>
            </w:r>
          </w:p>
        </w:tc>
        <w:tc>
          <w:tcPr>
            <w:tcW w:w="206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Фактический адрес клинических баз для </w:t>
            </w: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прохождения практики</w:t>
            </w:r>
          </w:p>
        </w:tc>
        <w:tc>
          <w:tcPr>
            <w:tcW w:w="399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Наименование оборудованных учебных кабинетов, объектов для проведения </w:t>
            </w: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lastRenderedPageBreak/>
              <w:t>практических занятий с перечнем основного оборудования</w:t>
            </w:r>
          </w:p>
        </w:tc>
      </w:tr>
      <w:tr w:rsidR="00B2321A" w:rsidRPr="00B2321A" w:rsidTr="00B2321A">
        <w:tc>
          <w:tcPr>
            <w:tcW w:w="4872" w:type="dxa"/>
            <w:gridSpan w:val="3"/>
            <w:tcBorders>
              <w:right w:val="nil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Практика (базовая часть) </w:t>
            </w:r>
            <w:proofErr w:type="spellStart"/>
            <w:r w:rsidRPr="00B2321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Профпатология</w:t>
            </w:r>
            <w:proofErr w:type="spellEnd"/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tcBorders>
              <w:left w:val="nil"/>
              <w:right w:val="nil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95" w:type="dxa"/>
            <w:tcBorders>
              <w:left w:val="nil"/>
            </w:tcBorders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2321A" w:rsidRPr="00B2321A" w:rsidTr="00B2321A">
        <w:tc>
          <w:tcPr>
            <w:tcW w:w="781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31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Симуляционный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курс</w:t>
            </w:r>
          </w:p>
        </w:tc>
        <w:tc>
          <w:tcPr>
            <w:tcW w:w="2064" w:type="dxa"/>
            <w:gridSpan w:val="3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Клиника БГМУ </w:t>
            </w:r>
            <w:proofErr w:type="spell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.У</w:t>
            </w:r>
            <w:proofErr w:type="gram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фа</w:t>
            </w:r>
            <w:proofErr w:type="spellEnd"/>
            <w:r w:rsidRPr="00B2321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ул.Шафиева,6</w:t>
            </w:r>
          </w:p>
        </w:tc>
        <w:tc>
          <w:tcPr>
            <w:tcW w:w="3995" w:type="dxa"/>
            <w:shd w:val="clear" w:color="auto" w:fill="auto"/>
          </w:tcPr>
          <w:p w:rsidR="00B2321A" w:rsidRPr="00B2321A" w:rsidRDefault="00B2321A" w:rsidP="00B2321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Экран, проектор, ноутбук, принтер, стол*15, стул ученический*20, дыхательный мешок </w:t>
            </w:r>
            <w:proofErr w:type="spellStart"/>
            <w:r w:rsidRPr="00B2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Амбу</w:t>
            </w:r>
            <w:proofErr w:type="spellEnd"/>
          </w:p>
        </w:tc>
      </w:tr>
    </w:tbl>
    <w:p w:rsidR="00B2321A" w:rsidRDefault="00B2321A">
      <w:pPr>
        <w:rPr>
          <w:rFonts w:ascii="Times New Roman" w:hAnsi="Times New Roman" w:cs="Times New Roman"/>
          <w:sz w:val="24"/>
          <w:szCs w:val="24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Фонд оценочных сре</w:t>
      </w:r>
      <w:proofErr w:type="gramStart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 практики.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Примеры фонда оценочных средств: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Ситуационные задачи: (уровень сложности 2)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1.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Больной К.,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33 года, работает 9 лет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камнерезчиком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пневматическим инструментом. Испытывает  воздействие локальной вибрации. Вибрация больше передается на левую руку, удерживающую боек.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Во время очередного медицинского осмотра предъявлял жалобы на онемение, покалывание, зябкость и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пальцев левой руки при охлаждении, появившееся в течение последнего года. Болей в руках не ощущает.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пальцев началось с мизинца, затем при охлаждении начали белеть III и IV пальцы. После приступов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появляются парестезии, иногда - отек лучезапястного сустава.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Объективно: Со стороны внутренних органов патологии не выявлено. АД 120/70 мм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т. ст., пульс 72 в минуту. Кисти рук нормальной окраски, теплые,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умеренный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подмышечный и ладонный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Трофические  нарушения отсутствуют. Чувствительных нарушений на верхних и нижних конечностях не определяется.  Легкая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гипостезия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лишь на концевых фалангах IV и V пальцев рук; мышцы не изменены; по данным капилляроскопии - незначительная тенденция к спазму. При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холодовой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пробе -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IV и V пальцев левой руки. Анализ крови: гемоглобин 133 г/л, эритроциты 4.2 10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12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/л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лейкоциты 5,6 10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t>9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/л , СОЭ -  4 мм/ч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Выделите  ведущие  синдромы у данного больного.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Перечислите  дополнительные лабораторные исследования.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3.Сформулируйте и обоснуйте диагноз у данного больного.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4.Назначьте лечение, проведите врачебно - трудовую экспертизу и дайте рекомендации.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5.Подлежит ли больной динамическому наблюдению?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Прогноз заболевания?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2.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Обрубщик металлического литья </w:t>
      </w:r>
      <w:r w:rsidRPr="00B2321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С.,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34 года, стаж работы 15 лет. Обратился в медико-санитарную часть с жалобы на боли в дистальных отделах рук, усиливающиеся после работы, чувство онемения больше слева,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побеление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концевых фаланг пальцев верхних конечностей, которые появляются при общем охлаждении, особенно в холодное время года. Больной около 2 лет к врачам не обращался.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Объективно: пульс 80 ударов в минуту, ритмичный. АД 130/75 мм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 ст. Границы сердца в пределах нормы. Тоны значительно приглушены. Состояние удовлетворительное. Дыхание несколько ослабленное, хрипов нет. Язык розового цвета. Живот мягкий безболезненный, печень не увеличена.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Неврологический статус: черепно-мозговые нервы без изменений. Сухожильные и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периостальные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рефлексы равномерно оживлены. Патологических рефлексов нет.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Руки холодные на ощупь, кончики пальцев слегка отечны и цианотичны, отмечается «кружевной рисунок» кистей, положительный симптом «белого пятна»; трофических нарушений нет. 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Холодовая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проба положительная. Снижение болевой чувствительности.   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Установите предварительный диагноз.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Выделите синдромы характерные для данного заболевания.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Составьте план дополнительного обследования больного, необходимого для установления  окончательного диагноза.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Назначьте лечение.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Прогноз заболевания.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Подлежит ли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больной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динамическому наблюдению и с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какой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частотой?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Решите вопрос о трудоспособности и дайте рекомендации.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3.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Больная Ф.,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 года, в течение 21 года работает лаборантом в химической лаборатории завода, имея постоянный контакт с металлической ртутью. Во время периодического медицинского осмотра предъявляла жалобы на головную боль, усиливающуюся при волнении, к концу рабочего дня, нарушение памяти, раздражительность, плаксивость, снижение работоспособности, нарушение сна, дрожание пальцев рук, быструю утомляемость.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Обьективно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со стороны внутренних органов - над легочными полями выслушивается везикулярное дыхание. Границы сердца в пределах нормы. Тоны сердца приглушены. Пульс 96 уд/мин, ритмичный, АД 150/100 мм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рт.ст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При осмотре выявлено равномерное оживление сухожильных и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периостальных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рефлексов по функциональному типу, тремор век и пальцев вытянутых рук (асимметричный), выраженный красный дермографизм, разлитой, стойкий, общий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Щитовидная железа не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увеличина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Установите предварительный диагноз.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Какие клинические синдромы характерны  для  данного  заболевания?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.Составьте план обследования, необходимый для формулировки окончательного диагноза?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4.Нужны ли дополнительные методы исследования, если  да, то какие?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Назначьте лечение данному больному.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Проведите 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экспертизу,  дайте рекомендации.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Ситуационная задача   № 4.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Больной Л.,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 года, работает в совхозе водителем грузового автотранспорта.  Нередко ему приходится производить ремонтные работы автомашины, при этом обычно наблюдается загрязнение рук смазочными материалами, двигательным топливом. В анамнезе простудные заболевания.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Спустя 15 лет после начала работы стал замечать появление головной боли в виде приступов по типу мигреней, головокружение, шум в ушах, нарушение сна (неглубокий сон, бессонница). В дальнейшем появились раздражительность, чувство страха, ощущение волоса во рту, ползания насекомых по телу, кошмарные сновидения.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Обьективно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 над легкими выслушивается везикулярное дыхание, границы сердца в пределах нормы, тоны значительно приглушены. Пульс 62 уд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мин. АД 110/70 мм. рт. ст. В неврологическом статусе  легкая асимметрия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носо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-губных складок, сухожильные рефлексы равномерно повышены с расширенной зоной.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гиперсаливация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 крови умеренный лейкоцитоз.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1.Сформулируйте и обоснуйте диагноз.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Какие лабораторные и инструментальные исследования нужно провести данному больному для подтверждения  заболевания?</w:t>
      </w:r>
    </w:p>
    <w:p w:rsidR="00B2321A" w:rsidRPr="00B2321A" w:rsidRDefault="00B2321A" w:rsidP="00B2321A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Назначьте лечение.</w:t>
      </w:r>
    </w:p>
    <w:p w:rsidR="00B2321A" w:rsidRPr="00B2321A" w:rsidRDefault="00B2321A" w:rsidP="00B2321A">
      <w:pPr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наблюдении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какого специалиста нуждается больной?</w:t>
      </w:r>
    </w:p>
    <w:p w:rsidR="00B2321A" w:rsidRPr="00B2321A" w:rsidRDefault="00B2321A" w:rsidP="00B2321A">
      <w:pPr>
        <w:widowControl w:val="0"/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Проведите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 и дайте рекомендации.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23451" w:rsidRDefault="00C23451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bookmarkEnd w:id="1"/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Ситуационная задача   № 5.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Больной К.,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 лет, работник сельхозкооператива, доставлен в центральную районную больницу с жалобами на резкую слабость, головокружение, головную боль, тошноту, рвоту, боли в животе, горечь во рту. При опросе установлено, что за 2 ч. до появления описанных симптомов занимался прополкой поля, накануне обработанного ядохимикатом 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метилмеркаптофосом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Объективное исследование выявило сужение зрачков,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гипергидроз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кожи,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миоз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бронхорею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брадикардию,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фибрилярные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подергивания отдельных мышц. Со стороны других органов и систем патологии не выявлено.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Задание: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1. Ваши действия при оказании первой помощи.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Установите предварительный диагноз.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Какие лабораторные и инструментальные методы исследования нужно провести данному больному для подтверждения диагноза?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Назначьте лечение.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Проведите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врачебнотрудовую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экспертизу и дайте рекомендации.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Примеры тестов для контроля знаний обучающихся (уровень сложности 2)</w:t>
      </w:r>
    </w:p>
    <w:tbl>
      <w:tblPr>
        <w:tblW w:w="101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4"/>
        <w:gridCol w:w="8999"/>
      </w:tblGrid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Целью предварительного, при поступлении на работу, медицинского осмотра является:  1) определение соответствия (пригодности) рабочих и служащих поручаемой им работе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предупреждение общих заболеваний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предупреждение профессиональных заболеваний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4</w:t>
            </w: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все перечисленное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</w:t>
            </w:r>
          </w:p>
        </w:tc>
      </w:tr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Какие документы входят в обязательный перечень при установлении диагноза профессионального заболевания?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1) санитарно-гигиеническая характеристика условий труда, представленная ТУ </w:t>
            </w:r>
            <w:proofErr w:type="spellStart"/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административная характеристика работника, заверенная подписью руководителя и печатью учреждения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выписка из амбулаторной карты с указанием обращаемости за период работы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справка о частоте заболеваемости работников какой-либо формой болезни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5) копия трудовой книжки 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1, 3, 5</w:t>
            </w:r>
          </w:p>
        </w:tc>
      </w:tr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входного контроля (ВК)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Целью периодических медицинских осмотров является: 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динамическое наблюдение за состоянием здоровья работающих в условиях профессиональных вредностей и неблагоприятных условий труда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2) своевременное установление начальных признаков профессиональных заболеваний и их профилактика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выявление общих заболеваний, препятствующих продолжению работы во вредных условиях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4) выявление заболеваний для предупреждения несчастных случаев и обеспечения безопасности труда, охраны здоровья населения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5) все перечисленное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1, 2, 3, 4, 5</w:t>
            </w:r>
          </w:p>
        </w:tc>
      </w:tr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текущего контроля (ТК)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Сроки расследования острого отравления на производстве: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72 часа; 2) 24 часа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2</w:t>
            </w:r>
          </w:p>
        </w:tc>
      </w:tr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для текущего </w:t>
            </w: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контроля (ТК)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Санитарно-гигиеническую характеристику условий труда представляет: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инженер по технике безопасности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2) врач </w:t>
            </w:r>
            <w:proofErr w:type="spellStart"/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гигиене труда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3)МСЭ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2</w:t>
            </w:r>
          </w:p>
        </w:tc>
      </w:tr>
      <w:tr w:rsidR="00B2321A" w:rsidRPr="00B2321A" w:rsidTr="00833050">
        <w:tc>
          <w:tcPr>
            <w:tcW w:w="949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для текущего контроля (ТК)</w:t>
            </w:r>
          </w:p>
        </w:tc>
        <w:tc>
          <w:tcPr>
            <w:tcW w:w="9224" w:type="dxa"/>
          </w:tcPr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 условий труда – 3.1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1) оптимальные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2) допустимые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3) вредные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4) опасные</w:t>
            </w:r>
          </w:p>
          <w:p w:rsidR="00B2321A" w:rsidRPr="00B2321A" w:rsidRDefault="00B2321A" w:rsidP="00B232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32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Ответ: 3</w:t>
            </w:r>
          </w:p>
        </w:tc>
      </w:tr>
    </w:tbl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Принципы этиологической диагностики профессиональных болезней;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2.Роль отечественных и зарубежных исследователей в развитии учения о профессиональных болезнях;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3.Профилактика профессиональных болезней на современном этапе;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Анализ качества периодических медицинских осмотров по медицинской документации лечебно-профилактического учреждения с разработкой мероприятий, направленных на их улучшение;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Задачи профилактических медицинских осмотров трудящихся, подвергающихся воздействию вредных и неблагоприятных условий труда;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Медицинская деонтология и ее значение при проведении профилактических медицинских осмотров трудящихся;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Современные представления о патогенезе пневмокониозов; силикоз как наиболее опасный вид пневмокониоза; пневмокониозы от воздействия органической пыли; пути совершенствования профилактики пневмокониозов.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Современные представления о патогенезе пылевых бронхитов, критерии этиологической диагностики пылевых бронхитов, пути совершенствования профилактики пылевых бронхитов;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9. Современные представления о профессиональной  бронхиальной астме; критерии этиологической диагностики профессиональной бронхиальной астмы;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Современное представление о патогенезе вибрационной болезни; дифференциальная диагностика вибрационной болезни; методы совершенствования профилактики вибрационной болезни; особенности проведения предварительных и периодических медицинских осмотров работающих в условиях воздействия вибрации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 контрольные вопросы: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Общие принципы классификации, диагностики и терапии профессиональных заболеваний.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" w:name="_Toc390043139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Структура профессиональных заболеваний в РФ и РБ. Общие принципы диагностики профессиональных заболеваний. Значение дополнительных методов обследования в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профпатологии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Понятие о </w:t>
      </w:r>
      <w:proofErr w:type="spell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профмаршруте</w:t>
      </w:r>
      <w:proofErr w:type="spell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трудовом больничном листе.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Приказ 302-н (от 12.04.2011 МЗ РФ и СР). Обязательные предварительные медосмотры (ПМО) работников. Организация. Цели, задачи.</w:t>
      </w:r>
    </w:p>
    <w:bookmarkEnd w:id="2"/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Медико-социальная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экспертиза и реабилитация больных с профессиональными заболеваниями.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В </w:t>
      </w:r>
      <w:proofErr w:type="gramStart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течение</w:t>
      </w:r>
      <w:proofErr w:type="gramEnd"/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какого времени осуществляется расследование острого или хронического профессионального заболевания? (Постановление Правительства РФ от 15 декабря 2000 г. №967 "Об утверждении Положения о расследовании и учете профессиональных заболеваний" и письмо ФСС РФ от 29 апреля 2005 г. № 02-18/06-3810 «Обзор по вопросам экспертизы страховых случаев в связи с профессиональным заболеванием».).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6. </w:t>
      </w:r>
      <w:r w:rsidRPr="00B2321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Нормативно-законодательные документы в </w:t>
      </w:r>
      <w:proofErr w:type="spellStart"/>
      <w:r w:rsidRPr="00B2321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профпатологии</w:t>
      </w:r>
      <w:proofErr w:type="spellEnd"/>
      <w:r w:rsidRPr="00B2321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B2321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Документы для юридически обоснованной связи заболевания с профессией.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Понятие о вредных и опасных производственных факторах.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</w:t>
      </w: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Острые отравления на производстве Расследование и учет несчастных случаев на производстве. Роль врача по гигиене труда в профилактике профессиональных отравлений.</w:t>
      </w:r>
      <w:r w:rsidRPr="00B2321A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 Общая характеристика промышленных аэрозолей.</w:t>
      </w:r>
    </w:p>
    <w:p w:rsidR="00B2321A" w:rsidRPr="00B2321A" w:rsidRDefault="00B2321A" w:rsidP="00B232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 Гигиеническая классификация промышленной пыли, ее свойства.</w:t>
      </w:r>
      <w:r w:rsidRPr="00B232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О современных показателях гигиенического нормирования и контроля содержания промышленной пыли в воздухе рабочей зоны.</w:t>
      </w:r>
    </w:p>
    <w:p w:rsidR="00B2321A" w:rsidRPr="00B2321A" w:rsidRDefault="00B2321A">
      <w:pPr>
        <w:rPr>
          <w:rFonts w:ascii="Times New Roman" w:hAnsi="Times New Roman" w:cs="Times New Roman"/>
          <w:sz w:val="24"/>
          <w:szCs w:val="24"/>
        </w:rPr>
      </w:pPr>
    </w:p>
    <w:sectPr w:rsidR="00B2321A" w:rsidRPr="00B23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B64D5"/>
    <w:multiLevelType w:val="singleLevel"/>
    <w:tmpl w:val="20581C4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1B"/>
    <w:rsid w:val="00122760"/>
    <w:rsid w:val="00B2321A"/>
    <w:rsid w:val="00C23451"/>
    <w:rsid w:val="00CE421B"/>
    <w:rsid w:val="00F6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2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3931</Words>
  <Characters>22411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2015-10-30T08:14:00Z</cp:lastPrinted>
  <dcterms:created xsi:type="dcterms:W3CDTF">2015-10-23T06:46:00Z</dcterms:created>
  <dcterms:modified xsi:type="dcterms:W3CDTF">2015-11-06T08:09:00Z</dcterms:modified>
</cp:coreProperties>
</file>